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81" w:rsidRPr="00520881" w:rsidRDefault="00520881" w:rsidP="0052088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Зарегистрировано в Минюсте России 12 апреля 2021 г. N 63071</w:t>
      </w:r>
    </w:p>
    <w:p w:rsidR="00520881" w:rsidRPr="00520881" w:rsidRDefault="00520881" w:rsidP="0052088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520881" w:rsidRPr="00520881" w:rsidRDefault="00520881" w:rsidP="0052088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ПРИКАЗ</w:t>
      </w: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от 10 марта 2021 г. N 116н</w:t>
      </w:r>
    </w:p>
    <w:p w:rsidR="00520881" w:rsidRPr="00520881" w:rsidRDefault="00520881" w:rsidP="0052088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</w:t>
      </w: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"РУКОВОДИТЕЛЬ ОБРАЗОВАТЕЛЬНОЙ ОРГАНИЗАЦИИ</w:t>
      </w: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ВЫСШЕГО ОБРАЗОВАНИЯ"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20881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520881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20881" w:rsidRPr="00520881" w:rsidRDefault="00520881" w:rsidP="0052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 xml:space="preserve">1. Утвердить прилагаемый профессиональный </w:t>
      </w:r>
      <w:hyperlink w:anchor="P30" w:history="1">
        <w:r w:rsidRPr="00520881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520881">
        <w:rPr>
          <w:rFonts w:ascii="Times New Roman" w:hAnsi="Times New Roman" w:cs="Times New Roman"/>
          <w:sz w:val="24"/>
          <w:szCs w:val="24"/>
        </w:rPr>
        <w:t xml:space="preserve"> "Руководитель образовательной организации высшего образования".</w:t>
      </w:r>
    </w:p>
    <w:p w:rsidR="00520881" w:rsidRPr="00520881" w:rsidRDefault="00520881" w:rsidP="0052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2. Настоящий приказ вступает в силу с 1 сентября 2021 г. и действует до 1 сентября 2027 г.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Министр</w:t>
      </w:r>
    </w:p>
    <w:p w:rsidR="00520881" w:rsidRPr="00520881" w:rsidRDefault="00520881" w:rsidP="00520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А.О.КОТЯКОВ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Утвержден</w:t>
      </w:r>
    </w:p>
    <w:p w:rsidR="00520881" w:rsidRPr="00520881" w:rsidRDefault="00520881" w:rsidP="00520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20881" w:rsidRPr="00520881" w:rsidRDefault="00520881" w:rsidP="00520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20881" w:rsidRPr="00520881" w:rsidRDefault="00520881" w:rsidP="00520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20881" w:rsidRPr="00520881" w:rsidRDefault="00520881" w:rsidP="00520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от 10 марта 2021 г. N 116н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520881">
        <w:rPr>
          <w:rFonts w:ascii="Times New Roman" w:hAnsi="Times New Roman" w:cs="Times New Roman"/>
          <w:sz w:val="24"/>
          <w:szCs w:val="24"/>
        </w:rPr>
        <w:t>ПРОФЕССИОНАЛЬНЫЙ СТАНДАРТ</w:t>
      </w:r>
    </w:p>
    <w:p w:rsidR="00520881" w:rsidRPr="00520881" w:rsidRDefault="00520881" w:rsidP="0052088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520881" w:rsidRPr="00520881">
        <w:tc>
          <w:tcPr>
            <w:tcW w:w="6293" w:type="dxa"/>
            <w:tcBorders>
              <w:top w:val="nil"/>
              <w:left w:val="nil"/>
              <w:bottom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40"/>
        <w:gridCol w:w="1303"/>
      </w:tblGrid>
      <w:tr w:rsidR="00520881" w:rsidRPr="00520881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высшего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01.010</w:t>
            </w:r>
          </w:p>
        </w:tc>
      </w:tr>
      <w:tr w:rsidR="00520881" w:rsidRPr="00520881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20881" w:rsidRPr="0052088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и развития образовательной организации высшего образования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1627"/>
        <w:gridCol w:w="2778"/>
      </w:tblGrid>
      <w:tr w:rsidR="00520881" w:rsidRPr="00520881">
        <w:tc>
          <w:tcPr>
            <w:tcW w:w="1871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1120</w:t>
              </w:r>
            </w:hyperlink>
          </w:p>
        </w:tc>
        <w:tc>
          <w:tcPr>
            <w:tcW w:w="277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162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881" w:rsidRPr="0052088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6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63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7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520881" w:rsidRPr="00520881">
        <w:tc>
          <w:tcPr>
            <w:tcW w:w="209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85.1</w:t>
              </w:r>
            </w:hyperlink>
          </w:p>
        </w:tc>
        <w:tc>
          <w:tcPr>
            <w:tcW w:w="6973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</w:tc>
      </w:tr>
      <w:tr w:rsidR="00520881" w:rsidRPr="00520881">
        <w:tc>
          <w:tcPr>
            <w:tcW w:w="209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85.2</w:t>
              </w:r>
            </w:hyperlink>
          </w:p>
        </w:tc>
        <w:tc>
          <w:tcPr>
            <w:tcW w:w="6973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</w:t>
            </w:r>
          </w:p>
        </w:tc>
      </w:tr>
      <w:tr w:rsidR="00520881" w:rsidRPr="00520881">
        <w:tc>
          <w:tcPr>
            <w:tcW w:w="209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85.3</w:t>
              </w:r>
            </w:hyperlink>
          </w:p>
        </w:tc>
        <w:tc>
          <w:tcPr>
            <w:tcW w:w="6973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Обучение профессиональное</w:t>
            </w:r>
          </w:p>
        </w:tc>
      </w:tr>
      <w:tr w:rsidR="00520881" w:rsidRPr="00520881">
        <w:tc>
          <w:tcPr>
            <w:tcW w:w="209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85.4</w:t>
              </w:r>
            </w:hyperlink>
          </w:p>
        </w:tc>
        <w:tc>
          <w:tcPr>
            <w:tcW w:w="6973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</w:t>
            </w:r>
          </w:p>
        </w:tc>
      </w:tr>
      <w:tr w:rsidR="00520881" w:rsidRPr="00520881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2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64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II. Описание трудовых функций, входящих</w:t>
      </w: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в профессиональный стандарт (функциональная карта вида</w:t>
      </w:r>
    </w:p>
    <w:p w:rsidR="00520881" w:rsidRPr="00520881" w:rsidRDefault="00520881" w:rsidP="00520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344"/>
        <w:gridCol w:w="1133"/>
        <w:gridCol w:w="1020"/>
      </w:tblGrid>
      <w:tr w:rsidR="00520881" w:rsidRPr="00520881">
        <w:tc>
          <w:tcPr>
            <w:tcW w:w="3570" w:type="dxa"/>
            <w:gridSpan w:val="3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497" w:type="dxa"/>
            <w:gridSpan w:val="3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520881" w:rsidRPr="00520881">
        <w:tc>
          <w:tcPr>
            <w:tcW w:w="566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20881" w:rsidRPr="00520881">
        <w:tc>
          <w:tcPr>
            <w:tcW w:w="566" w:type="dxa"/>
            <w:vMerge w:val="restart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4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Стратегическое и операционное управление образовательной организацией высшего образования</w:t>
            </w:r>
          </w:p>
        </w:tc>
        <w:tc>
          <w:tcPr>
            <w:tcW w:w="1020" w:type="dxa"/>
            <w:vMerge w:val="restart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Реализация стратегических целей и задач, программ развития образовательной организации высшего образования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A/01.9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Операционное руководство образовательной деятельностью образовательной организации высшего образования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A/02.9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Руководство научной, научно-исследовательской, экспертно-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аналитической, научно-производственной, опытно-конструкторской, творческой, инновационной видами деятельности образовательной организации высшего образования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A/03.9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Реализация кадровой политики и управление трудовыми ресурсами образовательной организации высшего образования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A/04.9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организационно-хозяйственной и финансово-экономической деятельностью образовательной организации высшего образования, развитие ее имущественного комплекса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A/05.9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международного сотрудничества, представление образовательной организации высшего образования в отношениях с зарубежными и международными организациями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A/06.9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Руководство воспитательной работой и формирование уважения к ценностям и традициям образовательной организации высшего образования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A/07.9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законности и правопорядка в деятельности образовательной организации высшего образования, эффективная реализация антикоррупционной и антитеррористической политики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A/08.9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государственными органами, органами местного самоуправления, работодателями, их 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объединениями, профессиональными сообществами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A/09.9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 w:val="restart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4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формированию и реализации стратегии развития образовательной организации высшего образования</w:t>
            </w:r>
          </w:p>
        </w:tc>
        <w:tc>
          <w:tcPr>
            <w:tcW w:w="1020" w:type="dxa"/>
            <w:vMerge w:val="restart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Общее руководство формированием программ развития образовательной организации высшего образования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B/01.9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коллегиальных органов управления образовательной организации высшего образования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B/02.9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Представление образовательной организации высшего образования в отношениях с учредителем, государственными органами, органами местного самоуправления, организациями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B/03.9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 w:val="restart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Научное руководство исследовательской деятельностью образовательной организации высшего образования</w:t>
            </w:r>
          </w:p>
        </w:tc>
        <w:tc>
          <w:tcPr>
            <w:tcW w:w="1020" w:type="dxa"/>
            <w:vMerge w:val="restart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Формирование приоритетных направлений и (или) тематики научных исследований образовательной организации высшего образования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C/01.9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 реализации программы развития образовательной организации высшего образования в части, касающейся научной деятельности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C/02.9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продвижению и внедрению научных достижений образовательной организации высшего образования на международном и национальном уровнях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C/03.9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881" w:rsidRPr="00520881">
        <w:tc>
          <w:tcPr>
            <w:tcW w:w="566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интеграции деятельности образовательной организации высшего образования с ведущими мировыми и российскими научными, 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исследовательскими центрами и организациями</w:t>
            </w:r>
          </w:p>
        </w:tc>
        <w:tc>
          <w:tcPr>
            <w:tcW w:w="1133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C/04.9</w:t>
            </w:r>
          </w:p>
        </w:tc>
        <w:tc>
          <w:tcPr>
            <w:tcW w:w="1020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520881" w:rsidRPr="00520881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Стратегическое и операционное управление образовательной организацией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520881" w:rsidRPr="00520881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 менее пяти лет стажа работы на руководящих должностях в образовательных организациях высшего образования или не менее десяти лет суммарного стажа работы на руководящих должностях и не менее пяти лет стажа научной или научно-педагогической деятельности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трудовой деятельностью в сфере образования </w:t>
            </w:r>
            <w:hyperlink w:anchor="P1065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066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аттестации </w:t>
            </w:r>
            <w:hyperlink w:anchor="P1067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возрастным ограничениям - должности руководителей государственных и муниципальных образовательных организаций высшего образования замещаются лицами в возрасте не старше семидесяти лет независимо от срока действия трудовых договоров. В отдельных случаях, предусмотренных федеральными законами или решениями Президента Российской Федерации, срок пребывания руководителя государственной или муниципальной образовательной организации 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высшего образования в своей должности по достижении семидесяти лет может быть продлен </w:t>
            </w:r>
            <w:hyperlink w:anchor="P1068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Рекомендуется освоение программ подготовки научно-педагогических кадров в аспирантуре (адъюнктуре), программ ординатуры, программ ассистентуры-стажировки или наличие послевузовского профессионального образования в аспирантуре (адъюнктуре), ординатуре или в форме ассистентуры-стажировки.</w:t>
            </w:r>
          </w:p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ученой степени или ученого звания и (или) - в отношении образовательных организаций в области искусств, физической культуры и спорта, теологического и религиозного образования - наличие почетной степени и (или) почетного звания </w:t>
            </w:r>
            <w:hyperlink w:anchor="P1069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Должности, указанные в строке "Возможные наименования должностей, профессий", являются должностями руководителя образовательной организации высшего образования. Конкретное наименование должности руководителя образовательной организации высшего образования устанавливается в зависимости от наименования и ведомственной принадлежности образовательной организации высшего образования</w:t>
            </w:r>
          </w:p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работой на руководящих должностях признается работа в качестве руководителя юридического лица или его заместителя, руководителя структурного подразделения юридического лица, в том числе обособленного подразделения, замещение высших и главных должностей государственной гражданской службы Российской Федерации, работа в качестве руководителя органа местного самоуправления или его заместителя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520881" w:rsidRPr="00520881">
        <w:tc>
          <w:tcPr>
            <w:tcW w:w="2268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6" w:type="dxa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0881" w:rsidRPr="00520881">
        <w:tc>
          <w:tcPr>
            <w:tcW w:w="226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41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1120</w:t>
              </w:r>
            </w:hyperlink>
          </w:p>
        </w:tc>
        <w:tc>
          <w:tcPr>
            <w:tcW w:w="5386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организаций, предприятий</w:t>
            </w:r>
          </w:p>
        </w:tc>
      </w:tr>
      <w:tr w:rsidR="00520881" w:rsidRPr="00520881">
        <w:tc>
          <w:tcPr>
            <w:tcW w:w="226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ЕКС</w:t>
              </w:r>
            </w:hyperlink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70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</w:r>
          </w:p>
        </w:tc>
      </w:tr>
      <w:tr w:rsidR="00520881" w:rsidRPr="00520881">
        <w:tc>
          <w:tcPr>
            <w:tcW w:w="226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71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1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20881">
                <w:rPr>
                  <w:rFonts w:ascii="Times New Roman" w:hAnsi="Times New Roman" w:cs="Times New Roman"/>
                  <w:sz w:val="24"/>
                  <w:szCs w:val="24"/>
                </w:rPr>
                <w:t>26069</w:t>
              </w:r>
            </w:hyperlink>
          </w:p>
        </w:tc>
        <w:tc>
          <w:tcPr>
            <w:tcW w:w="5386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520881" w:rsidRPr="00520881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Реализация стратегических целей и задач, программ развития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A/01.9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520881" w:rsidRPr="00520881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Работа по определению стратегических направлений развития образовательной организации высшего образования в соответствии с полномочиями, установленными уставом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деятельности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развития образовательной организации высшего образования на основании стратегических документов по всем направлениям деятельности организации и установленными учредителем целевыми показателями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Формирование допустимых форм управления образовательной организацией высшего образования с учетом сочетания принципов коллегиальности и единоначалия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направления развития деятельности образовательной организации высшего образования и готовить программные документы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Определять качественные и количественные плановые показатели по направлениям деятельности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Использовать эффективные переговорные техники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технологии, в том числе информационно-телекоммуникационную сеть "Интернет", для разработки текущих и перспективных планов работы организации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Формировать систему целевых показателей деятельности образовательной организации высшего образования и ее работников в соответствии со стратегическими и операционными задачами организации, государственным (муниципальным) заданием на предоставление государственных (муниципальных) услуг (выполнение работ), поручениями вышестоящих организаций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проектирования и прогнозирования в разработке текущих и перспективных планов работы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Вырабатывать варианты решений поставленных задач и оценивать риски, связанные с их реализацией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Учитывать требования законодательства Российской Федерации и отраслевых стандартов при организации процесса управления рисками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образования, стратегического планирования и проектного управления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Особенности стратегического операционного и проектного менеджмента в системе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оценки рисков и управления ими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и функционирования фонда целевого капитала организации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Эффективные переговорные техники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520881" w:rsidRPr="00520881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Операционное руководство образовательной деятельностью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A/02.9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520881" w:rsidRPr="00520881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деятельностью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Контроль качества и эффективности образовательной деятельности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Оптимизация образовательного процесса с учетом социальных приоритетов и потребности в профессиональных кадрах (на уровне Российской Федерации, субъектов Российской Федерации, муниципальных образований)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внедрения (использования) эффективных и инновационных (в том числе на основе информационно-коммуникационных технологий (далее - ИКТ)) образовательных технологий для повышения эффективности образовательного процесса с учетом приоритетных направлений экономического 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соответствующих профессий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Контроль участия образовательной организации высшего образования в рейтинговых исследованиях и мероприятиях для повышения рейтинговой оценки позиции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образовательной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формированию позитивного имиджа, корпоративной культуры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Организовывать систему контроля и оценивания результатов достижений обучающихся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Внедрять инновационные образовательные технологии и планы управления изменениями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Организовывать внедрение цифровых технологий в образовательный процесс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 деятельностью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Концептуальное планирование, деловое администрирование, управление качеством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Технологии регулирования и коррекции образовательного процесса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Теория и методы управления образовательными системами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Новейшие достижения и передовой опыт зарубежных и российских образовательных организаций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Методы организации образовательного процесса в образовательной организации высшего образования, в том числе с использованием цифровых технологий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3.1.3. Трудовая функция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520881" w:rsidRPr="00520881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научной, научно-исследовательской, экспертно-аналитической, научно-производственной, опытно-конструкторской, творческой, инновационной видами деятельности образовательной организации высшего 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A/03.9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520881" w:rsidRPr="00520881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Общее управление научной, научно-исследовательской, экспертно-аналитической, научно-производственной, опытно-конструкторской, творческой, инновационной видами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Оптимизация научного, научно-исследовательского, экспертно-аналитического, научно-производственного, опытно-конструкторского, творческого, инновационного процессов с учетом социальных приоритетов и потребности в профессиональных кадрах в экономике страны (региона)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и порядка организации научных, научно-исследовательских, экспертно-аналитических, научно-производственных, опытно-конструкторских, творческих, инновационных структур образовательной организации высшего образования, осуществление их интеграции с инновационно-технологическими кластерами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Внедрение (апробирование) новейшего опыта стратегически важных научных исследований с учетом приоритетных направлений развития экономики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Установление и поддержка партнерских связей с научными и производственными (творческими, культурными, спортивными) организациями для реализации целей уставной деятельности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Контроль оценки, учета и внедрения результатов научной, научно-производственной и инновационной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проектов (в том числе инвестиционных) интеграции образовательной организации с современными инновационно-технологическими кластерами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Использовать в управлении технологии проектного менеджмента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управлении </w:t>
            </w:r>
            <w:proofErr w:type="spellStart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базы данных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Оценивать проекты создания инфраструктурных связей на базе образовательной организации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Оценивать потенциал исследований и разработок, их эффективность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Организовывать систему отчетности по распоряжению результатами инновационной, научно-исследовательской, опытно-конструкторской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коммерческий потенциал результатов интеллектуальной деятельности и </w:t>
            </w:r>
            <w:proofErr w:type="spellStart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охраноспособность</w:t>
            </w:r>
            <w:proofErr w:type="spellEnd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интеллектуальной деятельности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научной, научно-производственной, инновационной деятельности, охраны интеллектуальной собственности и коммерциализации результатов научной и инновационной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организационными изменениями, проектное управление, управление инновациями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Технологии проектного менеджмента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базы данных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Основы охраны интеллектуальной собственности и управления интеллектуальной собственностью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3.1.4. Трудовая функция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520881" w:rsidRPr="00520881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Реализация кадровой политики и управление трудовыми ресурсами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A/04.9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520881" w:rsidRPr="00520881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организационной структуры образовательной организации высшего образования и штатного расписания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Распределение полномочий между работниками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прав и обязанностей работодателя в соответствии с 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 законодательством Российской Федерации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Применение мер, направленных на соблюдение трудовой дисциплины, поощрение инициативы и активности работников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Представление образовательной организации высшего образования со стороны работодателя в социальном партнерстве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требований, касающихся конкурса и аттестации работников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отслеживания и привлечения лиц с выдающимися когнитивными талантами и интеллектуальными способностями по профилям деятельности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и иерархию системы структурных подразделений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Внедрять эффективные формы управления и организации труда в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Внедрять эффективные методы мотивации персонала для повышения уникальности и конкурентоспособности деятельности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справочно-правовые системы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о социальном обеспечении, трудоустройстве и занятости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Методы мотивации (материальные и нематериальные), обучения и развития персонала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педагогических работников, ограничения права на занятие педагогической деятельностью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научных работников образовательных организаций высшего образования, особенности регулирования труда работников образовательных организаций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Специфика подбора персонала (</w:t>
            </w:r>
            <w:proofErr w:type="spellStart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рекрутинга</w:t>
            </w:r>
            <w:proofErr w:type="spellEnd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) в организациях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, тайм-менеджмента и стресс-менеджмента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конкурсов и аттестации научно-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Основания для прохождения и порядок направления на прохождение независимой оценки квалификации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3.1.5. Трудовая функция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520881" w:rsidRPr="00520881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организационно-хозяйственной и финансово-экономической деятельностью образовательной организации высшего образования, развитие ее имущественного комплекса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A/05.9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520881" w:rsidRPr="00520881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образовательной организации высшего образования в федеральных органах государственной власти, органах власти субъектов Российской Федерации, органах местного самоуправления, в отношениях с учредителем, с организациями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Распределение ресурсов (финансовых, материальных), необходимых для осуществления деятельности образовательной организации высшего образования и достижения запланированных результатов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Распоряжение имуществом и средствами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уровня материально-технической базы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образовательной организацией высшего образования обязательств перед федеральным (региональным) бюджетом, государственными внебюджетными фондами, кредиторами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Контроль нормы расходования и рационального использования материальных и технических ресурсов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использования финансовых средств и запланированных финансовых результатов образовательной организацией высшего образования, ее межведомственными структурами и структурными подразделениями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экономически эффективного распоряжения материальными объектами на балансе образовательной организации высшего образования (в том числе недвижимым имуществом)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денежных, материальных и нематериальных активов образовательной организации высшего образования, управление ими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распоряжения движимым и недвижимым имуществом образовательной организации высшего образования, управление им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 жизнеобеспечения и объектов инфраструктуры образовательной организации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к государственному заданию по основным видам деятельности, осуществляемой за счет субсидий из федерального бюджета на финансовое обеспечение государственного задания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информатизацией организации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Оценивать назначение и распределение ресурсов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Контролировать планирование и установление расходных нормативов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Организовывать переговорную и претензионную аргументацию, оценку и выработку позиций с учетом квалифицированного экспертного мнения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Планировать доходы и расходы образовательной организации высшего образования при осуществлении деятельности, направленной на извлечение прибыли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Работать с финансовой и материальной отчетностью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Работать в системе электронного документооборота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Выявлять приоритетные направления автоматизации в деятельности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Контролировать определение статей расходов и норм распределения полученной прибыли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определение допустимых видов коммерческой 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активов на балансе образовательной организации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финансовой и административно-хозяйственной деятельности, в области управления имущественными комплексами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Способы нормирования расходования и рационального использования материальных и технических ресурсов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Способы выявления и пресечения нарушений в области целевого использования бюджетных средств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ревизионной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распределение прибыли, покрытие убытков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Бюджетное планирование по направлениям деятельности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Оптимизация (снижение) издержек на содержание активов на балансе образовательной организации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автоматизации, информатизации и электронного документооборота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3.1.6. Трудовая функция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520881" w:rsidRPr="00520881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международного сотрудничества, представление образовательной организации высшего образования в отношениях с зарубежными и международными организациями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A/06.9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520881" w:rsidRPr="00520881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Организация связей с зарубежными и международными образовательными организациями в области образовательного процесса, расширение международного сотрудничества в рамках уставных видов деятельности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образовательной организации в отношениях с зарубежными и международными организациями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Расширение международного сотрудничества в области внедрения и использования результатов интеллектуальной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международного сотрудничества в области изучения и внедрения эффективных образовательных технологий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Обеспечивать участие представителей образовательной организации высшего образования в международных мероприятиях, в том числе симпозиумах, конференциях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 с представителями зарубежных и международных организаций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Оценивать потенциал образовательной организации в различных направлениях международного сотрудничества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 интернационализации реализуемых образовательных программ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Общепризнанные принципы и нормы международного права, международно-правовые акты, законодательство Российской Федерации в сфере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защиты научно-технической и экономической информации, организации внешнеэкономической деятельности хозяйствующего субъекта Российской Федерации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исполнения международных договоров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3.1.7. Трудовая функция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520881" w:rsidRPr="00520881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Руководство воспитательной работой и формирование уважения к ценностям и традициям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A/07.9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520881" w:rsidRPr="00520881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Организация воспитания обучающихся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основных направлений воспитательного процесса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принципов функционирования воспитательной системы в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организационной культуры, в том числе посредством принятия кодексов этики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Координация взаимодействия администрации, структурных подразделений образовательной организации высшего образования в области воспитательной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управления воспитательным процессом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Контроль качества и эффективности воспитательной работы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развитию и поддержанию уважения к ценностям и традициям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интенсивного развития спорта и реализации программ спортивной подготовки в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межкультурных и межнациональных коммуникаций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здорового образа жизни и реализации профилактических программ и программ поддержки общественного здоровья в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Разрабатывать структуру управления воспитательным процессом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воспитательной работы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Создавать и развивать благоприятную организационную культуру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Выбирать соответствующие организационной культуре средства управления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реализацию и защиту </w:t>
            </w:r>
            <w:proofErr w:type="gramStart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End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Создавать и развивать благоприятную среду для поддержания здорового образа жизни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Общепризнанные принципы и нормы международного права и российского права в области защиты прав детей, человека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области образования, 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социальной работы с детьми и молодежью, охраны здоровья граждан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Приоритеты развития воспитания, отраженные в законодательстве Российской Федерации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обеспечения реализации и защиты </w:t>
            </w:r>
            <w:proofErr w:type="gramStart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End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</w:t>
            </w:r>
            <w:proofErr w:type="gramStart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и комфортной образовательной среды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воспитания патриотизма, гражданской позиции у обучающихся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воспитания экологической культуры, организации экологически ориентированной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спортивного воспитания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обеспечения занятости обучающихся во </w:t>
            </w:r>
            <w:proofErr w:type="spellStart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3.1.8. Трудовая функция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520881" w:rsidRPr="00520881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законности и правопорядка в деятельности образовательной организации высшего образования, эффективная реализация антикоррупционной и антитеррористической политики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A/08.9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520881" w:rsidRPr="00520881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законодательства Российской Федерации, в том числе о противодействии коррупции, работниками 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обучающимися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формирования у обучающихся и работников образовательной организации высшего образования уважения к закону и правопорядку, осуществление мероприятий по профилактике правового нигилизма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образовательной организации высшего образования, профилактики конфликтов интересов, соблюдения процедур внутреннего контроля и этических требований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антитеррористической политики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охраны труда, здоровья и экологической безопасности университета, обеспечение безопасной деятельности организации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задач гражданской обороны, предупреждения и ликвидации чрезвычайных ситуаций, антитеррористической защищенности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защиты конфиденциальной и служебной информации ограниченного распространения, персональных данных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по профилактике правонарушений и коррупции, а также по борьбе с ними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Определять меры по предотвращению правонарушений и коррупции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Выявлять коррупционные составляющие в действиях работников и обучающих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справочно-правовые информационные системы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международно-правовые акты, определяющие обязательства Российской Федерации в сфере противодействия коррупции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регламентирующее образовательную деятельность, охрану труда, безопасность жизнедеятельности, трудовое законодательство Российской Федерации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противодействии коррупции и антитеррористической деятельности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Основания для привлечения и порядок привлечения к дисциплинарной ответственности, в том числе за нарушение законодательства Российской Федерации о противодействии коррупции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охраны здоровья, пожарной и экологической безопасности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81" w:rsidRPr="00520881" w:rsidRDefault="00520881" w:rsidP="0052088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  <w:r w:rsidRPr="00520881">
        <w:rPr>
          <w:rFonts w:ascii="Times New Roman" w:hAnsi="Times New Roman" w:cs="Times New Roman"/>
          <w:sz w:val="24"/>
          <w:szCs w:val="24"/>
        </w:rPr>
        <w:t>3.1.9. Трудовая функция</w:t>
      </w:r>
    </w:p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520881" w:rsidRPr="00520881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органами, органами местного самоуправления, работодателями, их объединениями, профессиональными сообществами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A/09.9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520881" w:rsidRPr="00520881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1" w:rsidRPr="0052088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0881" w:rsidRPr="00520881" w:rsidRDefault="00520881" w:rsidP="0052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образовательной организации высшего образования с работодателями и их объединениями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образовательной организации высшего образования в федеральных органах государственной власти, органах власти субъектов Российской Федерации, органах местного самоуправления, в отношениях с организациями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государственно-частного партнерства в деятельности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Представление образовательной организации высшего образования на международных мероприятиях по вопросам, связанным с развитием высшего образования и науки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Содействие привлечению работодателей и их объединений к различным формам участия в образовательной, научной, проектной, инновационной деятельности образовательной организации (в том числе на основе договоров о сотрудничестве)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работодателей в разработку и реализацию образовательных программ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коммуникаций образовательной организации высшего </w:t>
            </w:r>
            <w:r w:rsidRPr="005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 профессиональными сообществами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профессионально-общественной (профессиональной) и общественной аккредитации образовательной организации высшего образования и образовательных программ, а также публичного оценивания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Заинтересовывать работодателей в участии в образовательном процессе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Вести переговоры и деловую переписку, соблюдая нормы делового этикета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формы сотрудничества с работодателями, их объединениями и профессиональными сообществами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Использовать законные способы защиты интересов образовательной организации в органах государственной власти и органах местного самоуправления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Организовывать использование информационных технологий и методов для обеспечения информационной открытости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Публично выступать по вопросам развития образовательной деятельности, повышения престижа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презентационных и информационно-аналитических материалов, отчетов, статей, справок о деятельности образовательной организации высшего образования, в том числе для печатных и электронных средств массовой информации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оценку адаптации и развития карьеры выпускников на основании информации от работодателей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Организовывать систему содействия в трудоустройстве выпускников образовательной организации высшего образования</w:t>
            </w:r>
          </w:p>
        </w:tc>
      </w:tr>
      <w:tr w:rsidR="00520881" w:rsidRPr="00520881">
        <w:tc>
          <w:tcPr>
            <w:tcW w:w="1928" w:type="dxa"/>
            <w:vMerge w:val="restart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Структура, компетенция органов государственной власти и местного самоуправления, порядок межведомственного взаимодействия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Основы делового этикета, правила делового общения, в том числе сетевого, включая коммуникацию посредством ИКТ, соответствующего программного обеспечения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Основы функционирования государственных информационных систем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Основы правового регулирования государственно-частного партнерства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общественных организаций</w:t>
            </w:r>
          </w:p>
        </w:tc>
      </w:tr>
      <w:tr w:rsidR="00520881" w:rsidRPr="00520881">
        <w:tc>
          <w:tcPr>
            <w:tcW w:w="1928" w:type="dxa"/>
            <w:vMerge/>
          </w:tcPr>
          <w:p w:rsidR="00520881" w:rsidRPr="00520881" w:rsidRDefault="00520881" w:rsidP="0052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Эффективные формы коммуникации</w:t>
            </w:r>
          </w:p>
        </w:tc>
      </w:tr>
      <w:tr w:rsidR="00520881" w:rsidRPr="00520881">
        <w:tc>
          <w:tcPr>
            <w:tcW w:w="1928" w:type="dxa"/>
          </w:tcPr>
          <w:p w:rsidR="00520881" w:rsidRPr="00520881" w:rsidRDefault="00520881" w:rsidP="0052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520881" w:rsidRPr="00520881" w:rsidRDefault="00520881" w:rsidP="00520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881" w:rsidRPr="00520881" w:rsidRDefault="00520881" w:rsidP="0052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20881" w:rsidRPr="00520881" w:rsidSect="00B0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81"/>
    <w:rsid w:val="000012CE"/>
    <w:rsid w:val="000043E2"/>
    <w:rsid w:val="00012341"/>
    <w:rsid w:val="00016436"/>
    <w:rsid w:val="00026688"/>
    <w:rsid w:val="00040248"/>
    <w:rsid w:val="00040CAD"/>
    <w:rsid w:val="000515A1"/>
    <w:rsid w:val="000560D3"/>
    <w:rsid w:val="000651E8"/>
    <w:rsid w:val="00067745"/>
    <w:rsid w:val="0007704A"/>
    <w:rsid w:val="000B25BB"/>
    <w:rsid w:val="000C1356"/>
    <w:rsid w:val="000D4D06"/>
    <w:rsid w:val="000F601D"/>
    <w:rsid w:val="00103448"/>
    <w:rsid w:val="00104748"/>
    <w:rsid w:val="00111E06"/>
    <w:rsid w:val="001227D0"/>
    <w:rsid w:val="001340B3"/>
    <w:rsid w:val="00145340"/>
    <w:rsid w:val="0015606D"/>
    <w:rsid w:val="0018405F"/>
    <w:rsid w:val="0018610A"/>
    <w:rsid w:val="00190CE3"/>
    <w:rsid w:val="001D0083"/>
    <w:rsid w:val="001F2549"/>
    <w:rsid w:val="002136D8"/>
    <w:rsid w:val="002619B7"/>
    <w:rsid w:val="00262D26"/>
    <w:rsid w:val="002732C1"/>
    <w:rsid w:val="002770B6"/>
    <w:rsid w:val="00277447"/>
    <w:rsid w:val="002C0ACD"/>
    <w:rsid w:val="002D0D70"/>
    <w:rsid w:val="0031569A"/>
    <w:rsid w:val="003225DA"/>
    <w:rsid w:val="0034171C"/>
    <w:rsid w:val="00353D7B"/>
    <w:rsid w:val="003749F5"/>
    <w:rsid w:val="003A0506"/>
    <w:rsid w:val="003A57CF"/>
    <w:rsid w:val="003B696E"/>
    <w:rsid w:val="003D3192"/>
    <w:rsid w:val="003E3063"/>
    <w:rsid w:val="003F1FD4"/>
    <w:rsid w:val="00407D42"/>
    <w:rsid w:val="00407DDA"/>
    <w:rsid w:val="00416858"/>
    <w:rsid w:val="00423068"/>
    <w:rsid w:val="004415A2"/>
    <w:rsid w:val="0044174D"/>
    <w:rsid w:val="00464DE3"/>
    <w:rsid w:val="004772C2"/>
    <w:rsid w:val="00490B56"/>
    <w:rsid w:val="00491FD8"/>
    <w:rsid w:val="004B0B60"/>
    <w:rsid w:val="004B2CCD"/>
    <w:rsid w:val="004B7462"/>
    <w:rsid w:val="004E047A"/>
    <w:rsid w:val="004E75F1"/>
    <w:rsid w:val="00501B07"/>
    <w:rsid w:val="00505CA8"/>
    <w:rsid w:val="00520881"/>
    <w:rsid w:val="0053615D"/>
    <w:rsid w:val="00591B90"/>
    <w:rsid w:val="00592BEC"/>
    <w:rsid w:val="005B08C9"/>
    <w:rsid w:val="005D20BA"/>
    <w:rsid w:val="005F736B"/>
    <w:rsid w:val="0061458F"/>
    <w:rsid w:val="006405D4"/>
    <w:rsid w:val="00676CA9"/>
    <w:rsid w:val="006871CC"/>
    <w:rsid w:val="00687EEF"/>
    <w:rsid w:val="006A1608"/>
    <w:rsid w:val="006A4731"/>
    <w:rsid w:val="006B292F"/>
    <w:rsid w:val="006B4D7E"/>
    <w:rsid w:val="006F2CDB"/>
    <w:rsid w:val="00701F00"/>
    <w:rsid w:val="00716021"/>
    <w:rsid w:val="00716F1F"/>
    <w:rsid w:val="00753FB3"/>
    <w:rsid w:val="0076328E"/>
    <w:rsid w:val="00765163"/>
    <w:rsid w:val="00767DD5"/>
    <w:rsid w:val="00770992"/>
    <w:rsid w:val="00771732"/>
    <w:rsid w:val="007900D0"/>
    <w:rsid w:val="00794D0B"/>
    <w:rsid w:val="007A4E5A"/>
    <w:rsid w:val="007A577E"/>
    <w:rsid w:val="007B7894"/>
    <w:rsid w:val="007C40C8"/>
    <w:rsid w:val="007D0090"/>
    <w:rsid w:val="007F04A2"/>
    <w:rsid w:val="007F56FA"/>
    <w:rsid w:val="00802470"/>
    <w:rsid w:val="008212FB"/>
    <w:rsid w:val="00834CA2"/>
    <w:rsid w:val="00871144"/>
    <w:rsid w:val="00884A00"/>
    <w:rsid w:val="00890F3B"/>
    <w:rsid w:val="008A25E9"/>
    <w:rsid w:val="008A5766"/>
    <w:rsid w:val="008B118C"/>
    <w:rsid w:val="008B4084"/>
    <w:rsid w:val="008C1EB4"/>
    <w:rsid w:val="008C558D"/>
    <w:rsid w:val="0090175E"/>
    <w:rsid w:val="0093738C"/>
    <w:rsid w:val="00956BD9"/>
    <w:rsid w:val="00963575"/>
    <w:rsid w:val="00963EB5"/>
    <w:rsid w:val="00971127"/>
    <w:rsid w:val="00984DEF"/>
    <w:rsid w:val="00985D58"/>
    <w:rsid w:val="00992D91"/>
    <w:rsid w:val="009A0010"/>
    <w:rsid w:val="00A02C29"/>
    <w:rsid w:val="00A95E6D"/>
    <w:rsid w:val="00AB6C3C"/>
    <w:rsid w:val="00AB78E8"/>
    <w:rsid w:val="00AE3A2F"/>
    <w:rsid w:val="00AF189C"/>
    <w:rsid w:val="00B033AC"/>
    <w:rsid w:val="00B16C7A"/>
    <w:rsid w:val="00B20E4C"/>
    <w:rsid w:val="00B630B5"/>
    <w:rsid w:val="00BA29A4"/>
    <w:rsid w:val="00BA32CD"/>
    <w:rsid w:val="00BD3782"/>
    <w:rsid w:val="00C00AF4"/>
    <w:rsid w:val="00C25F82"/>
    <w:rsid w:val="00C309E8"/>
    <w:rsid w:val="00C3139A"/>
    <w:rsid w:val="00C40470"/>
    <w:rsid w:val="00C71F32"/>
    <w:rsid w:val="00C964C9"/>
    <w:rsid w:val="00CA72DA"/>
    <w:rsid w:val="00CD0BFA"/>
    <w:rsid w:val="00CF0446"/>
    <w:rsid w:val="00CF04E3"/>
    <w:rsid w:val="00CF2044"/>
    <w:rsid w:val="00D00696"/>
    <w:rsid w:val="00D06F6E"/>
    <w:rsid w:val="00D22660"/>
    <w:rsid w:val="00D23FC5"/>
    <w:rsid w:val="00D34CA9"/>
    <w:rsid w:val="00D51659"/>
    <w:rsid w:val="00D561CF"/>
    <w:rsid w:val="00D6025F"/>
    <w:rsid w:val="00D62A96"/>
    <w:rsid w:val="00D67264"/>
    <w:rsid w:val="00D92426"/>
    <w:rsid w:val="00D964DE"/>
    <w:rsid w:val="00DC2A54"/>
    <w:rsid w:val="00DF0592"/>
    <w:rsid w:val="00E13A12"/>
    <w:rsid w:val="00E4715A"/>
    <w:rsid w:val="00E60A09"/>
    <w:rsid w:val="00E64408"/>
    <w:rsid w:val="00E81ABD"/>
    <w:rsid w:val="00E8385F"/>
    <w:rsid w:val="00E87833"/>
    <w:rsid w:val="00EC6275"/>
    <w:rsid w:val="00EE048D"/>
    <w:rsid w:val="00F01028"/>
    <w:rsid w:val="00F44F70"/>
    <w:rsid w:val="00F5262C"/>
    <w:rsid w:val="00F8374F"/>
    <w:rsid w:val="00FA53EB"/>
    <w:rsid w:val="00FA5994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4FF3F8-7ECC-4DF8-9638-3CAD6722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0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0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0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0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08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5238232208567008358161F71133137A3E3B19C7ABE8830867C6BD1365C38CF1CB4AF696F80E896493CBFEBB790ED75BA457A642F9572v9E4H" TargetMode="External"/><Relationship Id="rId13" Type="http://schemas.openxmlformats.org/officeDocument/2006/relationships/hyperlink" Target="consultantplus://offline/ref=64A5238232208567008358161F71133137A2ECB6977FBE8830867C6BD1365C38DD1CECA368699DEA955C6AEEADvEE3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A5238232208567008358161F71133137A2ECB6977FBE8830867C6BD1365C38DD1CECA368699DEA955C6AEEADvEE3H" TargetMode="External"/><Relationship Id="rId12" Type="http://schemas.openxmlformats.org/officeDocument/2006/relationships/hyperlink" Target="consultantplus://offline/ref=64A5238232208567008358161F71133137A3E3B19C7ABE8830867C6BD1365C38DD1CECA368699DEA955C6AEEADvEE3H" TargetMode="External"/><Relationship Id="rId17" Type="http://schemas.openxmlformats.org/officeDocument/2006/relationships/hyperlink" Target="consultantplus://offline/ref=64A5238232208567008358161F71133135A9EFBC9D7EBE8830867C6BD1365C38CF1CB4AF696D83E297493CBFEBB790ED75BA457A642F9572v9E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A5238232208567008358161F71133135A9EFBC9D7EBE8830867C6BD1365C38CF1CB4AF696A83EA97493CBFEBB790ED75BA457A642F9572v9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5238232208567008358161F71133137A2ECB6977FBE8830867C6BD1365C38DD1CECA368699DEA955C6AEEADvEE3H" TargetMode="External"/><Relationship Id="rId11" Type="http://schemas.openxmlformats.org/officeDocument/2006/relationships/hyperlink" Target="consultantplus://offline/ref=64A5238232208567008358161F71133137A3E3B19C7ABE8830867C6BD1365C38CF1CB4AF696F80EE9E493CBFEBB790ED75BA457A642F9572v9E4H" TargetMode="External"/><Relationship Id="rId5" Type="http://schemas.openxmlformats.org/officeDocument/2006/relationships/hyperlink" Target="consultantplus://offline/ref=64A5238232208567008358161F71133137A2ECB6977FBE8830867C6BD1365C38CF1CB4AF696A82E895493CBFEBB790ED75BA457A642F9572v9E4H" TargetMode="External"/><Relationship Id="rId15" Type="http://schemas.openxmlformats.org/officeDocument/2006/relationships/hyperlink" Target="consultantplus://offline/ref=64A5238232208567008358161F7113313DADE9B29C73E38238DF7069D639033DC80DB4AF6A7482E9894068ECvAEEH" TargetMode="External"/><Relationship Id="rId10" Type="http://schemas.openxmlformats.org/officeDocument/2006/relationships/hyperlink" Target="consultantplus://offline/ref=64A5238232208567008358161F71133137A3E3B19C7ABE8830867C6BD1365C38CF1CB4AF696F80EE92493CBFEBB790ED75BA457A642F9572v9E4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4A5238232208567008358161F71133137A3E3B09671BE8830867C6BD1365C38CF1CB4A7623ED2AFC24F69EDB1E39FF274A446v7E9H" TargetMode="External"/><Relationship Id="rId9" Type="http://schemas.openxmlformats.org/officeDocument/2006/relationships/hyperlink" Target="consultantplus://offline/ref=64A5238232208567008358161F71133137A3E3B19C7ABE8830867C6BD1365C38CF1CB4AF696F80EF96493CBFEBB790ED75BA457A642F9572v9E4H" TargetMode="External"/><Relationship Id="rId14" Type="http://schemas.openxmlformats.org/officeDocument/2006/relationships/hyperlink" Target="consultantplus://offline/ref=64A5238232208567008358161F71133137A2ECB6977FBE8830867C6BD1365C38CF1CB4AF696A82E895493CBFEBB790ED75BA457A642F9572v9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Илья</dc:creator>
  <cp:keywords/>
  <dc:description/>
  <cp:lastModifiedBy>Носов Илья</cp:lastModifiedBy>
  <cp:revision>1</cp:revision>
  <dcterms:created xsi:type="dcterms:W3CDTF">2021-12-13T07:04:00Z</dcterms:created>
  <dcterms:modified xsi:type="dcterms:W3CDTF">2021-12-13T07:07:00Z</dcterms:modified>
</cp:coreProperties>
</file>