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4BA1" w14:textId="77777777" w:rsidR="00AC5F6D" w:rsidRDefault="00AC5F6D" w:rsidP="00AC5F6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Согласовано </w:t>
      </w:r>
    </w:p>
    <w:p w14:paraId="615528B1" w14:textId="77777777" w:rsidR="00776CA7" w:rsidRDefault="00AC5F6D" w:rsidP="00AC5F6D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прямой закупки</w:t>
      </w:r>
    </w:p>
    <w:p w14:paraId="1B06F9E6" w14:textId="77777777" w:rsidR="00AC5F6D" w:rsidRPr="00576758" w:rsidRDefault="00AC5F6D" w:rsidP="00AC5F6D">
      <w:pPr>
        <w:tabs>
          <w:tab w:val="left" w:leader="underscore" w:pos="6311"/>
        </w:tabs>
        <w:suppressAutoHyphens/>
        <w:ind w:left="6804"/>
        <w:rPr>
          <w:kern w:val="1"/>
          <w:lang w:eastAsia="ar-SA"/>
        </w:rPr>
      </w:pPr>
      <w:commentRangeStart w:id="0"/>
      <w:r>
        <w:rPr>
          <w:rFonts w:eastAsia="Times New Roman"/>
          <w:lang w:eastAsia="ar-SA"/>
        </w:rPr>
        <w:t>_____</w:t>
      </w:r>
      <w:commentRangeEnd w:id="0"/>
      <w:r>
        <w:rPr>
          <w:rStyle w:val="a3"/>
        </w:rPr>
        <w:commentReference w:id="0"/>
      </w:r>
      <w:r>
        <w:rPr>
          <w:rFonts w:eastAsia="Times New Roman"/>
          <w:lang w:eastAsia="ar-SA"/>
        </w:rPr>
        <w:t>_________________________</w:t>
      </w:r>
    </w:p>
    <w:p w14:paraId="75ADC019" w14:textId="77777777" w:rsidR="00AC5F6D" w:rsidRPr="00DB5D48" w:rsidRDefault="00AC5F6D" w:rsidP="00AC5F6D">
      <w:pPr>
        <w:tabs>
          <w:tab w:val="left" w:leader="underscore" w:pos="6311"/>
        </w:tabs>
        <w:suppressAutoHyphens/>
        <w:ind w:left="6804"/>
        <w:rPr>
          <w:kern w:val="1"/>
          <w:lang w:eastAsia="ar-SA"/>
        </w:rPr>
      </w:pPr>
      <w:r w:rsidRPr="00DB5D48">
        <w:rPr>
          <w:kern w:val="1"/>
          <w:lang w:eastAsia="ar-SA"/>
        </w:rPr>
        <w:t xml:space="preserve">__________ </w:t>
      </w:r>
      <w:r>
        <w:rPr>
          <w:kern w:val="1"/>
          <w:lang w:eastAsia="ar-SA"/>
        </w:rPr>
        <w:t>/</w:t>
      </w:r>
      <w:r>
        <w:rPr>
          <w:spacing w:val="-4"/>
        </w:rPr>
        <w:t>________________/</w:t>
      </w:r>
    </w:p>
    <w:p w14:paraId="25AF6D3B" w14:textId="77777777" w:rsidR="00AC5F6D" w:rsidRPr="00DB5D48" w:rsidRDefault="00AC5F6D" w:rsidP="00AC5F6D">
      <w:pPr>
        <w:suppressAutoHyphens/>
        <w:ind w:left="6804" w:right="45"/>
        <w:rPr>
          <w:bCs/>
          <w:kern w:val="1"/>
          <w:lang w:eastAsia="ar-SA"/>
        </w:rPr>
      </w:pPr>
      <w:r w:rsidRPr="00DB5D48">
        <w:rPr>
          <w:bCs/>
          <w:kern w:val="1"/>
          <w:lang w:eastAsia="ar-SA"/>
        </w:rPr>
        <w:t>«</w:t>
      </w:r>
      <w:r>
        <w:rPr>
          <w:bCs/>
          <w:kern w:val="1"/>
          <w:lang w:eastAsia="ar-SA"/>
        </w:rPr>
        <w:t>___</w:t>
      </w:r>
      <w:r w:rsidRPr="00DB5D48">
        <w:rPr>
          <w:bCs/>
          <w:kern w:val="1"/>
          <w:lang w:eastAsia="ar-SA"/>
        </w:rPr>
        <w:t xml:space="preserve">» </w:t>
      </w:r>
      <w:r>
        <w:rPr>
          <w:bCs/>
          <w:kern w:val="1"/>
          <w:lang w:eastAsia="ar-SA"/>
        </w:rPr>
        <w:t>__________</w:t>
      </w:r>
      <w:r>
        <w:rPr>
          <w:bCs/>
          <w:kern w:val="1"/>
          <w:lang w:eastAsia="ar-SA"/>
        </w:rPr>
        <w:t xml:space="preserve"> </w:t>
      </w:r>
      <w:r w:rsidRPr="00DB5D48">
        <w:rPr>
          <w:bCs/>
          <w:kern w:val="1"/>
          <w:lang w:eastAsia="ar-SA"/>
        </w:rPr>
        <w:t>202</w:t>
      </w:r>
      <w:r>
        <w:rPr>
          <w:bCs/>
          <w:kern w:val="1"/>
          <w:lang w:eastAsia="ar-SA"/>
        </w:rPr>
        <w:t>2</w:t>
      </w:r>
      <w:r w:rsidRPr="00DB5D48">
        <w:rPr>
          <w:bCs/>
          <w:kern w:val="1"/>
          <w:lang w:eastAsia="ar-SA"/>
        </w:rPr>
        <w:t xml:space="preserve"> года</w:t>
      </w:r>
    </w:p>
    <w:p w14:paraId="55FE2482" w14:textId="77777777" w:rsidR="00AC5F6D" w:rsidRDefault="00AC5F6D" w:rsidP="00AC5F6D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14:paraId="11CB7249" w14:textId="77777777" w:rsidR="00AC5F6D" w:rsidRDefault="00AC5F6D" w:rsidP="002967D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EC12F1" w14:textId="77777777" w:rsidR="0098561F" w:rsidRDefault="002967D1" w:rsidP="002967D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A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A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закупке у единственного поставщика, подрядчика, исполнителя</w:t>
      </w:r>
    </w:p>
    <w:p w14:paraId="2F9F78C6" w14:textId="77777777" w:rsidR="002967D1" w:rsidRDefault="002967D1" w:rsidP="002967D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E919E0" w14:textId="77777777" w:rsidR="004F2FEA" w:rsidRPr="00255F99" w:rsidRDefault="00776CA7" w:rsidP="002967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Вас принять решение о проведении прямой закупки</w:t>
      </w:r>
      <w:r w:rsidR="00AC5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commentRangeStart w:id="2"/>
      <w:r w:rsidR="00AC5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commentRangeEnd w:id="2"/>
      <w:r w:rsidR="00AC5F6D">
        <w:rPr>
          <w:rStyle w:val="a3"/>
        </w:rPr>
        <w:commentReference w:id="2"/>
      </w:r>
      <w:proofErr w:type="spellStart"/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основании </w:t>
      </w:r>
      <w:commentRangeStart w:id="3"/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30 части 1 Раздела 2 </w:t>
      </w:r>
      <w:commentRangeEnd w:id="3"/>
      <w:r w:rsidR="00255F99">
        <w:rPr>
          <w:rStyle w:val="a3"/>
        </w:rPr>
        <w:commentReference w:id="3"/>
      </w:r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4F2FEA"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закупке товаров, работ, услуг для нужд ФГБОУ ВО «ВГУЭС».</w:t>
      </w:r>
    </w:p>
    <w:p w14:paraId="709266F6" w14:textId="77777777" w:rsidR="004F2FEA" w:rsidRDefault="004F2FEA" w:rsidP="002967D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торговой процедуры является нецелесообразным в связи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commentRangeStart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</w:t>
      </w:r>
      <w:commentRangeEnd w:id="4"/>
      <w:r w:rsidR="00255F99">
        <w:rPr>
          <w:rStyle w:val="a3"/>
        </w:rPr>
        <w:commentReference w:id="4"/>
      </w:r>
    </w:p>
    <w:p w14:paraId="3B84DB3C" w14:textId="77777777" w:rsidR="002967D1" w:rsidRPr="004F2FEA" w:rsidRDefault="004F2FEA" w:rsidP="002967D1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F2FE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(необходимо указать </w:t>
      </w:r>
      <w:r w:rsidR="002967D1" w:rsidRPr="004F2FE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информацию о причинах и (или) необходимости осуществить закупку у единственного поставщика, подрядчика, исполнителя</w:t>
      </w:r>
      <w:r w:rsidRPr="004F2FE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72DB6DFA" w14:textId="77777777" w:rsidR="00776CA7" w:rsidRDefault="004F2FEA" w:rsidP="00296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боснование начальной (максимальной) цены договора либо цены единицы товара, работы, услуги, включая информацию о расходах</w:t>
      </w:r>
      <w:r w:rsid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5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перевозку, страхование, уплату таможенных пошлин, налогов и других обязательных платежей</w:t>
      </w:r>
      <w:r w:rsidR="00255F99" w:rsidRPr="0025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F99" w:rsidRPr="00255F99">
        <w:rPr>
          <w:rFonts w:ascii="Times New Roman" w:eastAsia="Times New Roman" w:hAnsi="Times New Roman" w:cs="Times New Roman"/>
          <w:sz w:val="24"/>
          <w:szCs w:val="24"/>
        </w:rPr>
        <w:t>установлена в Приложении №</w:t>
      </w:r>
      <w:r w:rsidR="00255F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5F99" w:rsidRPr="00255F9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255F99">
        <w:rPr>
          <w:rFonts w:ascii="Times New Roman" w:eastAsia="Times New Roman" w:hAnsi="Times New Roman" w:cs="Times New Roman"/>
          <w:sz w:val="24"/>
          <w:szCs w:val="24"/>
        </w:rPr>
        <w:t>обоснованию потребности.</w:t>
      </w:r>
    </w:p>
    <w:p w14:paraId="67170036" w14:textId="77777777" w:rsidR="00C4342C" w:rsidRDefault="00C4342C" w:rsidP="00C43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боснование выбора конкретного поставщика (подрядчика, исполнителя)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commentRangeStart w:id="5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3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результатам изучения рынка услуг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данный</w:t>
      </w:r>
      <w:r w:rsidRPr="0023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поставщик предоставляет наиболее выгодные условия сочетания цены и качества услуг</w:t>
      </w:r>
      <w:commentRangeEnd w:id="5"/>
      <w:r>
        <w:rPr>
          <w:rStyle w:val="a3"/>
        </w:rPr>
        <w:commentReference w:id="5"/>
      </w:r>
    </w:p>
    <w:p w14:paraId="78700323" w14:textId="77777777" w:rsidR="00C4342C" w:rsidRDefault="00C4342C" w:rsidP="00C43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поставщика:</w:t>
      </w:r>
    </w:p>
    <w:tbl>
      <w:tblPr>
        <w:tblW w:w="4947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29"/>
      </w:tblGrid>
      <w:tr w:rsidR="00C4342C" w:rsidRPr="00C4342C" w14:paraId="2ECF0A8E" w14:textId="77777777" w:rsidTr="00C4342C">
        <w:tc>
          <w:tcPr>
            <w:tcW w:w="112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3548A7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87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3312116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1868D011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D4C0F4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FB228A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18C04D01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02DE0B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0CF282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05706D6B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56E8DF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14:paraId="35306DC2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434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EF6E8A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7B23FCA6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2247B6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25E08A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37A2832B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A06970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F9AE59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0ECCD8EF" w14:textId="77777777" w:rsidTr="00C4342C">
        <w:trPr>
          <w:trHeight w:val="138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8EE59B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50B551C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42ED3E51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AB006B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Корр. Счет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3C0088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4B3E7425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7C8C42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1D89DC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C4342C" w14:paraId="272EC7BC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FA8443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B0C97E" w14:textId="77777777" w:rsidR="00C4342C" w:rsidRPr="00C4342C" w:rsidRDefault="00C4342C" w:rsidP="0085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2C" w:rsidRPr="00EF1057" w14:paraId="774A69ED" w14:textId="77777777" w:rsidTr="00C4342C">
        <w:tc>
          <w:tcPr>
            <w:tcW w:w="1123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B12C6C" w14:textId="77777777" w:rsidR="00C4342C" w:rsidRPr="00C4342C" w:rsidRDefault="00C4342C" w:rsidP="008502A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434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87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01FCC1" w14:textId="77777777" w:rsidR="00C4342C" w:rsidRPr="00EF1057" w:rsidRDefault="00C4342C" w:rsidP="00850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CEA5ED" w14:textId="77777777" w:rsidR="00C4342C" w:rsidRDefault="00C4342C" w:rsidP="00C43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C0669E" w14:textId="77777777" w:rsidR="00C4342C" w:rsidRDefault="00C4342C" w:rsidP="00C43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62D7611" w14:textId="77777777" w:rsidR="00C4342C" w:rsidRDefault="00C4342C" w:rsidP="00AC5F6D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Обоснование начальной (максимальной) цены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9174CA2" w14:textId="77777777" w:rsidR="00C4342C" w:rsidRDefault="00C4342C" w:rsidP="00AC5F6D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копии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лица); </w:t>
      </w:r>
    </w:p>
    <w:p w14:paraId="7DE3B040" w14:textId="77777777" w:rsidR="00C4342C" w:rsidRDefault="00C4342C" w:rsidP="00AC5F6D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полномочия руководителя поставщика (подрядчика, исполнителя) на подписание договора. В случае если от имени поставщика (подрядчика, исполнителя) действует иное лицо, также прикладывается доверенность, выданная физическому лицу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осуществление от имени этого поставщика (подрядчика, исполнителя) действий по подписанию договора, заверенная его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</w:t>
      </w:r>
    </w:p>
    <w:p w14:paraId="22ED7971" w14:textId="77777777" w:rsidR="00C4342C" w:rsidRDefault="00C4342C" w:rsidP="00AC5F6D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commentRangeStart w:id="6"/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</w:t>
      </w:r>
      <w:commentRangeEnd w:id="6"/>
      <w:r>
        <w:rPr>
          <w:rStyle w:val="a3"/>
        </w:rPr>
        <w:commentReference w:id="6"/>
      </w:r>
      <w:r w:rsidRPr="00C4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необходимости).</w:t>
      </w:r>
    </w:p>
    <w:p w14:paraId="0B58B700" w14:textId="77777777" w:rsidR="00AC5F6D" w:rsidRDefault="00AC5F6D" w:rsidP="00AC5F6D">
      <w:pPr>
        <w:pStyle w:val="aa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713165" w14:textId="77777777" w:rsidR="00AC5F6D" w:rsidRPr="009A7F90" w:rsidRDefault="00AC5F6D" w:rsidP="00AC5F6D">
      <w:pPr>
        <w:pStyle w:val="aa"/>
        <w:tabs>
          <w:tab w:val="left" w:pos="567"/>
        </w:tabs>
        <w:spacing w:after="0" w:line="360" w:lineRule="auto"/>
        <w:ind w:left="284" w:right="5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AC5F6D" w14:paraId="4FF6DB5C" w14:textId="77777777" w:rsidTr="00AC5F6D">
        <w:tc>
          <w:tcPr>
            <w:tcW w:w="5097" w:type="dxa"/>
          </w:tcPr>
          <w:p w14:paraId="4280EAF3" w14:textId="77777777" w:rsidR="00AC5F6D" w:rsidRPr="00AC5F6D" w:rsidRDefault="00AC5F6D" w:rsidP="00AC5F6D">
            <w:pPr>
              <w:pStyle w:val="aa"/>
              <w:tabs>
                <w:tab w:val="left" w:pos="567"/>
              </w:tabs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</w:t>
            </w:r>
            <w:r w:rsidRPr="00AC5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5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подразделения Заказчика, имеющего потребность в товаре, работе, услуге</w:t>
            </w:r>
          </w:p>
          <w:p w14:paraId="66C23E66" w14:textId="77777777" w:rsidR="00AC5F6D" w:rsidRDefault="00AC5F6D" w:rsidP="00AC5F6D">
            <w:pPr>
              <w:pStyle w:val="aa"/>
              <w:tabs>
                <w:tab w:val="left" w:pos="567"/>
              </w:tabs>
              <w:spacing w:line="360" w:lineRule="auto"/>
              <w:ind w:left="0" w:right="55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14:paraId="44E0ABE4" w14:textId="77777777" w:rsidR="00AC5F6D" w:rsidRDefault="00AC5F6D" w:rsidP="00AC5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25B0" w14:textId="77777777" w:rsidR="00AC5F6D" w:rsidRPr="00EE5F0B" w:rsidRDefault="00AC5F6D" w:rsidP="00AC5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C5C54C" w14:textId="77777777" w:rsidR="00AC5F6D" w:rsidRPr="00EE5F0B" w:rsidRDefault="00AC5F6D" w:rsidP="00AC5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 подписи)</w:t>
            </w:r>
          </w:p>
          <w:p w14:paraId="272EF843" w14:textId="77777777" w:rsidR="00AC5F6D" w:rsidRDefault="00AC5F6D" w:rsidP="00AC5F6D">
            <w:pPr>
              <w:pStyle w:val="aa"/>
              <w:tabs>
                <w:tab w:val="left" w:pos="567"/>
              </w:tabs>
              <w:spacing w:line="360" w:lineRule="auto"/>
              <w:ind w:left="0" w:right="55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C4A3B07" w14:textId="77777777" w:rsidR="00AC5F6D" w:rsidRDefault="00AC5F6D">
      <w:pPr>
        <w:pStyle w:val="aa"/>
        <w:tabs>
          <w:tab w:val="left" w:pos="567"/>
        </w:tabs>
        <w:spacing w:after="0" w:line="360" w:lineRule="auto"/>
        <w:ind w:left="284" w:right="5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C756E1" w14:textId="77777777" w:rsidR="00AC5F6D" w:rsidRPr="00C4342C" w:rsidRDefault="00AC5F6D">
      <w:pPr>
        <w:pStyle w:val="aa"/>
        <w:tabs>
          <w:tab w:val="left" w:pos="567"/>
        </w:tabs>
        <w:spacing w:after="0" w:line="360" w:lineRule="auto"/>
        <w:ind w:left="284" w:right="5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C5F6D" w:rsidRPr="00C4342C" w:rsidSect="004F2F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уховерхова Оксана" w:date="2022-05-11T16:47:00Z" w:initials="СО">
    <w:p w14:paraId="42EA0A4B" w14:textId="77777777" w:rsidR="00AC5F6D" w:rsidRDefault="00AC5F6D">
      <w:pPr>
        <w:pStyle w:val="a4"/>
      </w:pPr>
      <w:r>
        <w:rPr>
          <w:rStyle w:val="a3"/>
        </w:rPr>
        <w:annotationRef/>
      </w:r>
      <w:r>
        <w:t>Согласовывает Заказчик (кто подписывает договор)</w:t>
      </w:r>
    </w:p>
  </w:comment>
  <w:comment w:id="2" w:author="Суховерхова Оксана" w:date="2022-05-11T16:45:00Z" w:initials="СО">
    <w:p w14:paraId="2799B351" w14:textId="77777777" w:rsidR="00AC5F6D" w:rsidRDefault="00AC5F6D">
      <w:pPr>
        <w:pStyle w:val="a4"/>
      </w:pPr>
      <w:r>
        <w:rPr>
          <w:rStyle w:val="a3"/>
        </w:rPr>
        <w:annotationRef/>
      </w:r>
      <w:r>
        <w:t>Указать предмет договора</w:t>
      </w:r>
    </w:p>
  </w:comment>
  <w:comment w:id="3" w:author="Суховерхова Оксана" w:date="2022-05-11T16:09:00Z" w:initials="СО">
    <w:p w14:paraId="4E80FC9F" w14:textId="77777777" w:rsidR="00255F99" w:rsidRDefault="00255F99">
      <w:pPr>
        <w:pStyle w:val="a4"/>
      </w:pPr>
      <w:r>
        <w:rPr>
          <w:rStyle w:val="a3"/>
        </w:rPr>
        <w:annotationRef/>
      </w:r>
      <w:r>
        <w:t>Это малая закупка до 600 тысяч. Если по другим основаниям номер уточнять в закупках</w:t>
      </w:r>
      <w:r w:rsidR="00C4342C">
        <w:t>, либо посмотреть в отдельном документе.</w:t>
      </w:r>
    </w:p>
  </w:comment>
  <w:comment w:id="4" w:author="Суховерхова Оксана" w:date="2022-05-11T16:10:00Z" w:initials="СО">
    <w:p w14:paraId="45684391" w14:textId="77777777" w:rsidR="00255F99" w:rsidRDefault="00255F99">
      <w:pPr>
        <w:pStyle w:val="a4"/>
      </w:pPr>
      <w:r>
        <w:rPr>
          <w:rStyle w:val="a3"/>
        </w:rPr>
        <w:annotationRef/>
      </w:r>
      <w:r>
        <w:t xml:space="preserve">Примеры обоснования есть в отдельном документе. </w:t>
      </w:r>
    </w:p>
  </w:comment>
  <w:comment w:id="5" w:author="Суховерхова Оксана" w:date="2022-05-11T16:32:00Z" w:initials="СО">
    <w:p w14:paraId="4BF4E96B" w14:textId="77777777" w:rsidR="00C4342C" w:rsidRDefault="00C4342C">
      <w:pPr>
        <w:pStyle w:val="a4"/>
      </w:pPr>
      <w:r>
        <w:rPr>
          <w:rStyle w:val="a3"/>
        </w:rPr>
        <w:annotationRef/>
      </w:r>
      <w:r>
        <w:t xml:space="preserve">Для закупок, в которых обоснование цены методом сопоставимых рыночных цен. </w:t>
      </w:r>
    </w:p>
    <w:p w14:paraId="0DAB7C40" w14:textId="77777777" w:rsidR="00C4342C" w:rsidRDefault="00C4342C">
      <w:pPr>
        <w:pStyle w:val="a4"/>
      </w:pPr>
      <w:r>
        <w:t xml:space="preserve">Там, где иной метод указывается как в обосновании цены, что он единственный </w:t>
      </w:r>
    </w:p>
  </w:comment>
  <w:comment w:id="6" w:author="Суховерхова Оксана" w:date="2022-05-11T16:37:00Z" w:initials="СО">
    <w:p w14:paraId="06CA5694" w14:textId="77777777" w:rsidR="00C4342C" w:rsidRDefault="00C4342C">
      <w:pPr>
        <w:pStyle w:val="a4"/>
      </w:pPr>
      <w:r>
        <w:rPr>
          <w:rStyle w:val="a3"/>
        </w:rPr>
        <w:annotationRef/>
      </w:r>
      <w:proofErr w:type="gramStart"/>
      <w:r>
        <w:t>Например</w:t>
      </w:r>
      <w:proofErr w:type="gramEnd"/>
      <w:r>
        <w:t xml:space="preserve">: Лицензии, документы подтверждающие авторские права, свидетельство о регистрации базы данных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EA0A4B" w15:done="0"/>
  <w15:commentEx w15:paraId="2799B351" w15:done="0"/>
  <w15:commentEx w15:paraId="4E80FC9F" w15:done="0"/>
  <w15:commentEx w15:paraId="45684391" w15:done="0"/>
  <w15:commentEx w15:paraId="0DAB7C40" w15:done="0"/>
  <w15:commentEx w15:paraId="06CA56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CD6"/>
    <w:multiLevelType w:val="hybridMultilevel"/>
    <w:tmpl w:val="DAA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оверхова Оксана">
    <w15:presenceInfo w15:providerId="None" w15:userId="Суховерхова 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D1"/>
    <w:rsid w:val="00255F99"/>
    <w:rsid w:val="002967D1"/>
    <w:rsid w:val="004F2FEA"/>
    <w:rsid w:val="00735106"/>
    <w:rsid w:val="00776CA7"/>
    <w:rsid w:val="0098561F"/>
    <w:rsid w:val="00AC5F6D"/>
    <w:rsid w:val="00C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5201B"/>
  <w15:chartTrackingRefBased/>
  <w15:docId w15:val="{D80CB36D-43F4-4F92-8533-15B26942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F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F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F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F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5F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F9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342C"/>
    <w:pPr>
      <w:ind w:left="720"/>
      <w:contextualSpacing/>
    </w:pPr>
  </w:style>
  <w:style w:type="paragraph" w:customStyle="1" w:styleId="ConsPlusNonformat">
    <w:name w:val="ConsPlusNonformat"/>
    <w:uiPriority w:val="99"/>
    <w:rsid w:val="00AC5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A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Суховерхова Оксана</dc:creator>
  <cp:keywords/>
  <dc:description/>
  <cp:lastModifiedBy>Суховерхова Оксана</cp:lastModifiedBy>
  <cp:revision>1</cp:revision>
  <dcterms:created xsi:type="dcterms:W3CDTF">2022-05-11T05:28:00Z</dcterms:created>
  <dcterms:modified xsi:type="dcterms:W3CDTF">2022-05-11T07:00:00Z</dcterms:modified>
</cp:coreProperties>
</file>